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B3ECD" w14:textId="13004EE6" w:rsidR="00DE522F" w:rsidRPr="00101051" w:rsidRDefault="00F8590A" w:rsidP="007943EE">
      <w:pPr>
        <w:jc w:val="center"/>
        <w:rPr>
          <w:rFonts w:ascii="Cambria" w:hAnsi="Cambria" w:cstheme="majorHAnsi"/>
          <w:b/>
          <w:bCs/>
        </w:rPr>
      </w:pPr>
      <w:r w:rsidRPr="00101051">
        <w:rPr>
          <w:rFonts w:ascii="Cambria" w:hAnsi="Cambria" w:cstheme="majorHAnsi"/>
          <w:b/>
          <w:bCs/>
          <w:u w:val="single"/>
        </w:rPr>
        <w:t>For</w:t>
      </w:r>
      <w:r w:rsidRPr="00E21C8D">
        <w:rPr>
          <w:rFonts w:ascii="Cambria" w:hAnsi="Cambria" w:cstheme="majorHAnsi"/>
          <w:b/>
          <w:bCs/>
          <w:u w:val="single"/>
        </w:rPr>
        <w:t>est School Overview – Year 1</w:t>
      </w:r>
      <w:r w:rsidR="00E21C8D">
        <w:rPr>
          <w:rFonts w:ascii="Cambria" w:hAnsi="Cambria" w:cstheme="majorHAnsi"/>
          <w:b/>
          <w:bCs/>
          <w:u w:val="single"/>
        </w:rPr>
        <w:br/>
      </w:r>
      <w:r w:rsidR="00101051" w:rsidRPr="007742B5">
        <w:rPr>
          <w:rFonts w:ascii="Cambria" w:hAnsi="Cambria" w:cstheme="majorHAnsi"/>
        </w:rPr>
        <w:t>All sessions will begin with an active risk assessment complete</w:t>
      </w:r>
      <w:r w:rsidR="00757EEE" w:rsidRPr="007742B5">
        <w:rPr>
          <w:rFonts w:ascii="Cambria" w:hAnsi="Cambria" w:cstheme="majorHAnsi"/>
        </w:rPr>
        <w:t>d</w:t>
      </w:r>
      <w:r w:rsidR="00101051" w:rsidRPr="007742B5">
        <w:rPr>
          <w:rFonts w:ascii="Cambria" w:hAnsi="Cambria" w:cstheme="majorHAnsi"/>
        </w:rPr>
        <w:t xml:space="preserve"> by leader and then with children during Introduction. Each session will incorporate approximately 20-30 minutes free exploring time where child-led learning is encouraged.</w:t>
      </w:r>
      <w:r w:rsidR="007742B5" w:rsidRPr="007742B5">
        <w:rPr>
          <w:rFonts w:ascii="Cambria" w:hAnsi="Cambria" w:cstheme="majorHAnsi"/>
        </w:rPr>
        <w:t xml:space="preserve"> At the end of every</w:t>
      </w:r>
      <w:r w:rsidR="007742B5">
        <w:rPr>
          <w:rFonts w:ascii="Cambria" w:hAnsi="Cambria" w:cstheme="majorHAnsi"/>
          <w:b/>
          <w:bCs/>
        </w:rPr>
        <w:t xml:space="preserve"> </w:t>
      </w:r>
      <w:r w:rsidR="007742B5" w:rsidRPr="007742B5">
        <w:rPr>
          <w:rFonts w:ascii="Cambria" w:hAnsi="Cambria" w:cstheme="majorHAnsi"/>
        </w:rPr>
        <w:t>session a forest</w:t>
      </w:r>
      <w:r w:rsidR="007742B5">
        <w:rPr>
          <w:rFonts w:ascii="Cambria" w:hAnsi="Cambria" w:cstheme="majorHAnsi"/>
          <w:b/>
          <w:bCs/>
        </w:rPr>
        <w:t xml:space="preserve"> </w:t>
      </w:r>
      <w:r w:rsidR="007742B5" w:rsidRPr="007742B5">
        <w:rPr>
          <w:rFonts w:ascii="Cambria" w:hAnsi="Cambria" w:cstheme="majorHAnsi"/>
        </w:rPr>
        <w:t>school certificate will be awarded to at least 1 child.</w:t>
      </w:r>
    </w:p>
    <w:tbl>
      <w:tblPr>
        <w:tblStyle w:val="TableGrid"/>
        <w:tblpPr w:leftFromText="180" w:rightFromText="180" w:vertAnchor="page" w:horzAnchor="margin" w:tblpY="3835"/>
        <w:tblW w:w="0" w:type="auto"/>
        <w:tblLook w:val="04A0" w:firstRow="1" w:lastRow="0" w:firstColumn="1" w:lastColumn="0" w:noHBand="0" w:noVBand="1"/>
      </w:tblPr>
      <w:tblGrid>
        <w:gridCol w:w="3003"/>
        <w:gridCol w:w="1502"/>
        <w:gridCol w:w="1501"/>
        <w:gridCol w:w="3004"/>
      </w:tblGrid>
      <w:tr w:rsidR="00702F96" w:rsidRPr="00E21C8D" w14:paraId="17E89A8A" w14:textId="77777777" w:rsidTr="00702F96">
        <w:tc>
          <w:tcPr>
            <w:tcW w:w="3003" w:type="dxa"/>
          </w:tcPr>
          <w:p w14:paraId="09A19BD6" w14:textId="7E0F6750" w:rsidR="00702F96" w:rsidRPr="002503C4" w:rsidRDefault="00702F96" w:rsidP="00702F96">
            <w:pPr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2503C4">
              <w:rPr>
                <w:rFonts w:ascii="Cambria" w:hAnsi="Cambria" w:cstheme="minorHAnsi"/>
                <w:b/>
                <w:bCs/>
                <w:color w:val="FF2F92"/>
                <w:sz w:val="20"/>
                <w:szCs w:val="20"/>
              </w:rPr>
              <w:t>Tool/ Craft – Sticks</w:t>
            </w:r>
          </w:p>
        </w:tc>
        <w:tc>
          <w:tcPr>
            <w:tcW w:w="6007" w:type="dxa"/>
            <w:gridSpan w:val="3"/>
          </w:tcPr>
          <w:p w14:paraId="17E427ED" w14:textId="1FA96FF5" w:rsidR="00702F96" w:rsidRPr="002503C4" w:rsidRDefault="00702F96" w:rsidP="00702F96">
            <w:pPr>
              <w:spacing w:line="240" w:lineRule="auto"/>
              <w:contextualSpacing/>
              <w:rPr>
                <w:rFonts w:ascii="Cambria" w:hAnsi="Cambria" w:cs="Calibri"/>
                <w:color w:val="00B050"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Intent:</w:t>
            </w:r>
            <w:r w:rsidRPr="00E21C8D">
              <w:rPr>
                <w:rFonts w:ascii="Cambria" w:hAnsi="Cambria" w:cs="Calibri"/>
                <w:sz w:val="20"/>
                <w:szCs w:val="20"/>
              </w:rPr>
              <w:t xml:space="preserve"> </w:t>
            </w:r>
            <w:r w:rsidRPr="002503C4">
              <w:rPr>
                <w:rFonts w:ascii="Cambria" w:hAnsi="Cambria" w:cs="Calibri"/>
                <w:color w:val="FF2F92"/>
                <w:sz w:val="20"/>
                <w:szCs w:val="20"/>
              </w:rPr>
              <w:t xml:space="preserve">Explore </w:t>
            </w:r>
            <w:r>
              <w:rPr>
                <w:rFonts w:ascii="Cambria" w:hAnsi="Cambria" w:cs="Calibri"/>
                <w:color w:val="FF2F92"/>
                <w:sz w:val="20"/>
                <w:szCs w:val="20"/>
              </w:rPr>
              <w:t>different way</w:t>
            </w:r>
            <w:r w:rsidR="00E146E8">
              <w:rPr>
                <w:rFonts w:ascii="Cambria" w:hAnsi="Cambria" w:cs="Calibri"/>
                <w:color w:val="FF2F92"/>
                <w:sz w:val="20"/>
                <w:szCs w:val="20"/>
              </w:rPr>
              <w:t>s</w:t>
            </w:r>
            <w:r>
              <w:rPr>
                <w:rFonts w:ascii="Cambria" w:hAnsi="Cambria" w:cs="Calibri"/>
                <w:color w:val="FF2F92"/>
                <w:sz w:val="20"/>
                <w:szCs w:val="20"/>
              </w:rPr>
              <w:t xml:space="preserve"> we can use a stick!</w:t>
            </w:r>
          </w:p>
          <w:p w14:paraId="26DC7801" w14:textId="77777777" w:rsidR="00702F96" w:rsidRPr="002503C4" w:rsidRDefault="00702F96" w:rsidP="00702F96">
            <w:pPr>
              <w:spacing w:line="240" w:lineRule="auto"/>
              <w:contextualSpacing/>
              <w:rPr>
                <w:rFonts w:ascii="Cambria" w:eastAsia="Segoe UI" w:hAnsi="Cambria" w:cstheme="minorHAnsi"/>
                <w:sz w:val="20"/>
                <w:szCs w:val="20"/>
              </w:rPr>
            </w:pP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>I can use my stick in different ways</w:t>
            </w:r>
          </w:p>
          <w:p w14:paraId="72F48E16" w14:textId="77777777" w:rsidR="00702F96" w:rsidRPr="002503C4" w:rsidRDefault="00702F96" w:rsidP="00702F96">
            <w:pPr>
              <w:spacing w:line="240" w:lineRule="auto"/>
              <w:contextualSpacing/>
              <w:rPr>
                <w:rFonts w:ascii="Cambria" w:eastAsia="Segoe UI" w:hAnsi="Cambria" w:cstheme="minorHAnsi"/>
                <w:sz w:val="20"/>
                <w:szCs w:val="20"/>
              </w:rPr>
            </w:pP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>I can describe what my stick is being used as.</w:t>
            </w:r>
          </w:p>
          <w:p w14:paraId="2AFBC606" w14:textId="4238BCBB" w:rsidR="00702F96" w:rsidRPr="00E21C8D" w:rsidRDefault="00702F96" w:rsidP="00702F96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>I can explain</w:t>
            </w:r>
            <w:r w:rsidR="00E146E8">
              <w:rPr>
                <w:rFonts w:ascii="Cambria" w:eastAsia="Segoe UI" w:hAnsi="Cambria" w:cstheme="minorHAnsi"/>
                <w:sz w:val="20"/>
                <w:szCs w:val="20"/>
              </w:rPr>
              <w:t xml:space="preserve"> </w:t>
            </w:r>
          </w:p>
        </w:tc>
      </w:tr>
      <w:tr w:rsidR="00702F96" w:rsidRPr="00E21C8D" w14:paraId="314E5ECF" w14:textId="77777777" w:rsidTr="00702F96">
        <w:trPr>
          <w:trHeight w:val="1716"/>
        </w:trPr>
        <w:tc>
          <w:tcPr>
            <w:tcW w:w="9010" w:type="dxa"/>
            <w:gridSpan w:val="4"/>
          </w:tcPr>
          <w:p w14:paraId="517D691D" w14:textId="740AAB8F" w:rsidR="00702F96" w:rsidRDefault="00702F96" w:rsidP="00702F96">
            <w:pPr>
              <w:contextualSpacing/>
              <w:rPr>
                <w:rFonts w:ascii="Cambria" w:eastAsia="Segoe UI" w:hAnsi="Cambria" w:cstheme="minorHAnsi"/>
                <w:sz w:val="20"/>
                <w:szCs w:val="20"/>
              </w:rPr>
            </w:pPr>
            <w:r w:rsidRPr="002503C4">
              <w:rPr>
                <w:rFonts w:ascii="Cambria" w:eastAsia="Segoe UI" w:hAnsi="Cambria" w:cstheme="minorHAnsi"/>
                <w:b/>
                <w:bCs/>
                <w:color w:val="FF2F92"/>
                <w:sz w:val="20"/>
                <w:szCs w:val="20"/>
              </w:rPr>
              <w:t>Intro –</w:t>
            </w:r>
            <w:r w:rsidRPr="002503C4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 xml:space="preserve"> 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 xml:space="preserve">Stick safety covered 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 xml:space="preserve">– how to carry sticks by dragging if they are higher than waist 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>and discuss what uses sticks have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>.</w:t>
            </w:r>
          </w:p>
          <w:p w14:paraId="6368F7B6" w14:textId="16EDA458" w:rsidR="00E146E8" w:rsidRPr="00E146E8" w:rsidRDefault="00E146E8" w:rsidP="00E146E8">
            <w:pPr>
              <w:contextualSpacing/>
              <w:rPr>
                <w:rFonts w:ascii="Cambria" w:eastAsia="Segoe UI" w:hAnsi="Cambria" w:cstheme="minorHAnsi"/>
                <w:sz w:val="20"/>
                <w:szCs w:val="20"/>
              </w:rPr>
            </w:pPr>
            <w:r w:rsidRPr="002503C4">
              <w:rPr>
                <w:rFonts w:ascii="Cambria" w:eastAsia="Segoe UI" w:hAnsi="Cambria" w:cstheme="minorHAnsi"/>
                <w:b/>
                <w:bCs/>
                <w:color w:val="FF2F92"/>
                <w:sz w:val="20"/>
                <w:szCs w:val="20"/>
              </w:rPr>
              <w:t>Mindfulness –</w:t>
            </w:r>
            <w:r w:rsidRPr="002503C4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 xml:space="preserve"> 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>Read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 xml:space="preserve"> 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>‘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>Stanley’s Stick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>’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 xml:space="preserve"> by John Hegley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 xml:space="preserve"> </w:t>
            </w:r>
            <w:r w:rsidRPr="00E146E8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>(see resources)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>. Focus on the Stickosaurus when the page arrives.</w:t>
            </w:r>
          </w:p>
          <w:p w14:paraId="5336543A" w14:textId="35C67B44" w:rsidR="00702F96" w:rsidRDefault="00702F96" w:rsidP="00702F96">
            <w:pPr>
              <w:contextualSpacing/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</w:pPr>
            <w:r w:rsidRPr="002503C4">
              <w:rPr>
                <w:rFonts w:ascii="Cambria" w:eastAsia="Segoe UI" w:hAnsi="Cambria" w:cstheme="minorHAnsi"/>
                <w:b/>
                <w:bCs/>
                <w:color w:val="FF2F92"/>
                <w:sz w:val="20"/>
                <w:szCs w:val="20"/>
              </w:rPr>
              <w:t>Active –</w:t>
            </w:r>
            <w:r w:rsidRPr="002503C4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 xml:space="preserve"> 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>Finding sticks!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 xml:space="preserve"> </w:t>
            </w:r>
            <w:r w:rsidRPr="00DC11B3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>Children can find one stick at a t</w:t>
            </w:r>
            <w:r w:rsidRPr="00E146E8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>im</w:t>
            </w:r>
            <w:r w:rsidRPr="00DC11B3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>e or find as many as possible!</w:t>
            </w:r>
            <w:r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 xml:space="preserve"> 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 xml:space="preserve">Work together as a class to find different length sticks, </w:t>
            </w:r>
            <w:r w:rsidRPr="00702F96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>can the piles be organised into short medium and long sticks?</w:t>
            </w:r>
          </w:p>
          <w:p w14:paraId="1A73BB7E" w14:textId="1B2495EA" w:rsidR="00E146E8" w:rsidRPr="00E146E8" w:rsidRDefault="00E146E8" w:rsidP="00702F96">
            <w:pPr>
              <w:contextualSpacing/>
              <w:rPr>
                <w:rFonts w:ascii="Cambria" w:eastAsia="Segoe UI" w:hAnsi="Cambria" w:cstheme="minorHAnsi"/>
                <w:sz w:val="20"/>
                <w:szCs w:val="20"/>
              </w:rPr>
            </w:pPr>
            <w:r w:rsidRPr="00E146E8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 xml:space="preserve">At the same time as </w:t>
            </w:r>
            <w:r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>Skill</w:t>
            </w:r>
            <w:r w:rsidRPr="00E146E8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 xml:space="preserve"> activity - 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>Make a class Stickosaurus while:</w:t>
            </w:r>
          </w:p>
          <w:p w14:paraId="664A14FA" w14:textId="6597F8E3" w:rsidR="00702F96" w:rsidRPr="002503C4" w:rsidRDefault="00702F96" w:rsidP="00702F96">
            <w:pPr>
              <w:contextualSpacing/>
              <w:rPr>
                <w:rFonts w:ascii="Cambria" w:eastAsia="Segoe UI" w:hAnsi="Cambria" w:cstheme="minorHAnsi"/>
                <w:sz w:val="20"/>
                <w:szCs w:val="20"/>
              </w:rPr>
            </w:pPr>
            <w:r w:rsidRPr="002503C4">
              <w:rPr>
                <w:rFonts w:ascii="Cambria" w:eastAsia="Segoe UI" w:hAnsi="Cambria" w:cstheme="minorHAnsi"/>
                <w:b/>
                <w:bCs/>
                <w:color w:val="FF2F92"/>
                <w:sz w:val="20"/>
                <w:szCs w:val="20"/>
              </w:rPr>
              <w:t>Skill –</w:t>
            </w:r>
            <w:r w:rsidRPr="002503C4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 xml:space="preserve"> </w:t>
            </w:r>
            <w:r w:rsidRPr="00CA6C67">
              <w:rPr>
                <w:rFonts w:ascii="Cambria" w:eastAsia="Segoe UI" w:hAnsi="Cambria" w:cstheme="minorHAnsi"/>
                <w:sz w:val="20"/>
                <w:szCs w:val="20"/>
              </w:rPr>
              <w:t>C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 xml:space="preserve">hildren use secateurs or loppers to 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>cut their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 xml:space="preserve"> stick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 xml:space="preserve"> in safety partners with adult supervision. If you angle the cut on a thicker stick, you make a flat surface to draw a face/ feature on! </w:t>
            </w:r>
          </w:p>
          <w:p w14:paraId="4313A7D7" w14:textId="214A2964" w:rsidR="00702F96" w:rsidRPr="00E146E8" w:rsidRDefault="00702F96" w:rsidP="00702F96">
            <w:pPr>
              <w:contextualSpacing/>
              <w:rPr>
                <w:rFonts w:ascii="Cambria" w:eastAsia="Segoe UI" w:hAnsi="Cambria" w:cstheme="minorHAnsi"/>
                <w:sz w:val="20"/>
                <w:szCs w:val="20"/>
              </w:rPr>
            </w:pPr>
            <w:r w:rsidRPr="002503C4">
              <w:rPr>
                <w:rFonts w:ascii="Cambria" w:eastAsia="Segoe UI" w:hAnsi="Cambria" w:cstheme="minorHAnsi"/>
                <w:b/>
                <w:bCs/>
                <w:color w:val="FF2F92"/>
                <w:sz w:val="20"/>
                <w:szCs w:val="20"/>
              </w:rPr>
              <w:t>Main –</w:t>
            </w:r>
            <w:r w:rsidRPr="002503C4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 xml:space="preserve"> 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>See how many different way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>s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 xml:space="preserve"> </w:t>
            </w:r>
            <w:r>
              <w:rPr>
                <w:rFonts w:ascii="Cambria" w:eastAsia="Segoe UI" w:hAnsi="Cambria" w:cstheme="minorHAnsi"/>
                <w:sz w:val="20"/>
                <w:szCs w:val="20"/>
              </w:rPr>
              <w:t>a stick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 xml:space="preserve"> can be used. </w:t>
            </w:r>
            <w:r w:rsidRPr="007742B5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>Use the stor</w:t>
            </w:r>
            <w:r w:rsidR="00E146E8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>y</w:t>
            </w:r>
            <w:r w:rsidRPr="007742B5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 xml:space="preserve"> to help with inspiration. </w:t>
            </w:r>
            <w:r w:rsidR="00E146E8">
              <w:rPr>
                <w:rFonts w:ascii="Cambria" w:eastAsia="Segoe UI" w:hAnsi="Cambria" w:cstheme="minorHAnsi"/>
                <w:sz w:val="20"/>
                <w:szCs w:val="20"/>
              </w:rPr>
              <w:t>Tell the class what your stick is and show us all how you would use it!</w:t>
            </w:r>
          </w:p>
          <w:p w14:paraId="7275EE92" w14:textId="77777777" w:rsidR="00702F96" w:rsidRPr="00E21C8D" w:rsidRDefault="00702F96" w:rsidP="00702F96">
            <w:pPr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2503C4">
              <w:rPr>
                <w:rFonts w:ascii="Cambria" w:eastAsia="Segoe UI" w:hAnsi="Cambria" w:cstheme="minorHAnsi"/>
                <w:b/>
                <w:bCs/>
                <w:color w:val="FF2F92"/>
                <w:sz w:val="20"/>
                <w:szCs w:val="20"/>
              </w:rPr>
              <w:t>Debrief –</w:t>
            </w:r>
            <w:r w:rsidRPr="002503C4">
              <w:rPr>
                <w:rFonts w:ascii="Cambria" w:eastAsia="Segoe UI" w:hAnsi="Cambria" w:cstheme="minorHAnsi"/>
                <w:color w:val="FF2F92"/>
                <w:sz w:val="20"/>
                <w:szCs w:val="20"/>
              </w:rPr>
              <w:t xml:space="preserve"> </w:t>
            </w:r>
            <w:r w:rsidRPr="002503C4">
              <w:rPr>
                <w:rFonts w:ascii="Cambria" w:eastAsia="Segoe UI" w:hAnsi="Cambria" w:cstheme="minorHAnsi"/>
                <w:sz w:val="20"/>
                <w:szCs w:val="20"/>
              </w:rPr>
              <w:t>Reminder of stick safety. What was your favourite thing your stick became? Talking Stick available!</w:t>
            </w:r>
          </w:p>
        </w:tc>
      </w:tr>
      <w:tr w:rsidR="00702F96" w:rsidRPr="00E21C8D" w14:paraId="3C78B0BA" w14:textId="77777777" w:rsidTr="00702F96">
        <w:trPr>
          <w:trHeight w:val="396"/>
        </w:trPr>
        <w:tc>
          <w:tcPr>
            <w:tcW w:w="3003" w:type="dxa"/>
          </w:tcPr>
          <w:p w14:paraId="26980A23" w14:textId="23427366" w:rsidR="00702F96" w:rsidRPr="00E21C8D" w:rsidRDefault="00702F96" w:rsidP="00702F96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Whole Child Development:</w:t>
            </w:r>
          </w:p>
          <w:p w14:paraId="31C99983" w14:textId="77777777" w:rsidR="00702F96" w:rsidRPr="00E21C8D" w:rsidRDefault="00702F96" w:rsidP="00702F96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Imagination, risk awareness, creativity, role play</w:t>
            </w:r>
          </w:p>
        </w:tc>
        <w:tc>
          <w:tcPr>
            <w:tcW w:w="3003" w:type="dxa"/>
            <w:gridSpan w:val="2"/>
          </w:tcPr>
          <w:p w14:paraId="1E13044B" w14:textId="77777777" w:rsidR="00702F96" w:rsidRPr="00E21C8D" w:rsidRDefault="00702F96" w:rsidP="00702F96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Vocabulary:</w:t>
            </w:r>
          </w:p>
          <w:p w14:paraId="5A987295" w14:textId="32C69A4D" w:rsidR="00702F96" w:rsidRPr="00E21C8D" w:rsidRDefault="00702F96" w:rsidP="00702F96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Drag, size, secateurs, loppers</w:t>
            </w:r>
          </w:p>
        </w:tc>
        <w:tc>
          <w:tcPr>
            <w:tcW w:w="3004" w:type="dxa"/>
          </w:tcPr>
          <w:p w14:paraId="2570A6F5" w14:textId="77777777" w:rsidR="00702F96" w:rsidRPr="00E21C8D" w:rsidRDefault="00702F96" w:rsidP="00702F96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Risks Identified:</w:t>
            </w:r>
          </w:p>
          <w:p w14:paraId="6DC1BCE6" w14:textId="48391182" w:rsidR="00702F96" w:rsidRPr="00E21C8D" w:rsidRDefault="00702F96" w:rsidP="00702F96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Sticks – contact with eyes, faces, or skin.</w:t>
            </w:r>
            <w:r w:rsidR="00E146E8">
              <w:rPr>
                <w:rFonts w:ascii="Cambria" w:hAnsi="Cambria" w:cs="Calibri"/>
                <w:sz w:val="20"/>
                <w:szCs w:val="20"/>
              </w:rPr>
              <w:t xml:space="preserve"> tools</w:t>
            </w:r>
          </w:p>
        </w:tc>
      </w:tr>
      <w:tr w:rsidR="00702F96" w:rsidRPr="00E21C8D" w14:paraId="0EA5CE90" w14:textId="77777777" w:rsidTr="00702F96">
        <w:tc>
          <w:tcPr>
            <w:tcW w:w="4505" w:type="dxa"/>
            <w:gridSpan w:val="2"/>
          </w:tcPr>
          <w:p w14:paraId="7D209C12" w14:textId="77777777" w:rsidR="00702F96" w:rsidRPr="00E21C8D" w:rsidRDefault="00702F96" w:rsidP="00702F96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Impact: </w:t>
            </w:r>
          </w:p>
          <w:p w14:paraId="671049D6" w14:textId="77777777" w:rsidR="00702F96" w:rsidRPr="00E21C8D" w:rsidRDefault="00702F96" w:rsidP="00702F96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Children to use nature to recreate every day or imaginary actions/ scenes.</w:t>
            </w:r>
          </w:p>
        </w:tc>
        <w:tc>
          <w:tcPr>
            <w:tcW w:w="4505" w:type="dxa"/>
            <w:gridSpan w:val="2"/>
          </w:tcPr>
          <w:p w14:paraId="631DA85C" w14:textId="77777777" w:rsidR="00702F96" w:rsidRDefault="00702F96" w:rsidP="00702F96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Equipment:</w:t>
            </w:r>
            <w:r w:rsidRPr="00E21C8D">
              <w:rPr>
                <w:rFonts w:ascii="Cambria" w:hAnsi="Cambria" w:cs="Calibri"/>
                <w:sz w:val="20"/>
                <w:szCs w:val="20"/>
              </w:rPr>
              <w:t xml:space="preserve"> </w:t>
            </w:r>
            <w:r>
              <w:rPr>
                <w:rFonts w:ascii="Cambria" w:hAnsi="Cambria" w:cs="Calibri"/>
                <w:sz w:val="20"/>
                <w:szCs w:val="20"/>
              </w:rPr>
              <w:t>Sticks, secateurs, loppers, gloves, Twine</w:t>
            </w:r>
            <w:r w:rsidR="00E146E8">
              <w:rPr>
                <w:rFonts w:ascii="Cambria" w:hAnsi="Cambria" w:cs="Calibri"/>
                <w:sz w:val="20"/>
                <w:szCs w:val="20"/>
              </w:rPr>
              <w:t>/wool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 (fishing rods), chalk/paint/pens (decorate) and any other resources you may need for children to embrace imagination.</w:t>
            </w:r>
          </w:p>
          <w:p w14:paraId="76ED74C6" w14:textId="32F20668" w:rsidR="00E146E8" w:rsidRPr="00E21C8D" w:rsidRDefault="00E146E8" w:rsidP="00702F96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Stanley’s Stick book resource</w:t>
            </w:r>
          </w:p>
        </w:tc>
      </w:tr>
      <w:tr w:rsidR="00B5162B" w:rsidRPr="00E21C8D" w14:paraId="0F59BB27" w14:textId="77777777" w:rsidTr="00FF5043">
        <w:tc>
          <w:tcPr>
            <w:tcW w:w="9010" w:type="dxa"/>
            <w:gridSpan w:val="4"/>
          </w:tcPr>
          <w:p w14:paraId="5867A067" w14:textId="005DEA87" w:rsidR="00B5162B" w:rsidRDefault="00B5162B" w:rsidP="00702F96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B5162B">
              <w:rPr>
                <w:rFonts w:ascii="Cambria" w:hAnsi="Cambria" w:cs="Calibri"/>
                <w:b/>
                <w:bCs/>
                <w:sz w:val="20"/>
                <w:szCs w:val="20"/>
              </w:rPr>
              <w:t>Differentiation</w:t>
            </w: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>:</w:t>
            </w:r>
          </w:p>
          <w:p w14:paraId="0ED2F107" w14:textId="77777777" w:rsidR="00B5162B" w:rsidRDefault="00B5162B" w:rsidP="00702F96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</w:p>
          <w:p w14:paraId="7ED0583F" w14:textId="77777777" w:rsidR="00B5162B" w:rsidRDefault="00B5162B" w:rsidP="00702F96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Reception: </w:t>
            </w:r>
            <w:r>
              <w:rPr>
                <w:rFonts w:ascii="Cambria" w:hAnsi="Cambria" w:cs="Calibri"/>
                <w:sz w:val="20"/>
                <w:szCs w:val="20"/>
              </w:rPr>
              <w:t>Lower ratio for secateurs. Could make a stick dog/cat instead of a dinosaur. They need to choose one of the things that Stanley used his stick for if they can’t imagine their own use</w:t>
            </w:r>
          </w:p>
          <w:p w14:paraId="06052B45" w14:textId="563AA33F" w:rsidR="00B5162B" w:rsidRPr="00B5162B" w:rsidRDefault="00B5162B" w:rsidP="00702F96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KS2: </w:t>
            </w:r>
            <w:r w:rsidRPr="00B5162B">
              <w:rPr>
                <w:rFonts w:ascii="Cambria" w:hAnsi="Cambria" w:cs="Calibri"/>
                <w:sz w:val="20"/>
                <w:szCs w:val="20"/>
              </w:rPr>
              <w:t>Discuss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 different bones in mammals that the dinosaur will need (ribs, jaw, tail, spine etc)</w:t>
            </w:r>
            <w:r w:rsidR="008212B8">
              <w:rPr>
                <w:rFonts w:ascii="Cambria" w:hAnsi="Cambria" w:cs="Calibri"/>
                <w:sz w:val="20"/>
                <w:szCs w:val="20"/>
              </w:rPr>
              <w:t>. Children can use resources to develop their stick into a brand new item, something unique.</w:t>
            </w:r>
          </w:p>
        </w:tc>
      </w:tr>
    </w:tbl>
    <w:p w14:paraId="617A75F3" w14:textId="320BCF15" w:rsidR="00E21C8D" w:rsidRDefault="00E21C8D" w:rsidP="007742B5">
      <w:pPr>
        <w:rPr>
          <w:rFonts w:ascii="Cambria" w:hAnsi="Cambria" w:cstheme="majorHAnsi"/>
          <w:b/>
          <w:bCs/>
          <w:u w:val="single"/>
        </w:rPr>
      </w:pPr>
    </w:p>
    <w:p w14:paraId="0A143060" w14:textId="5F666F75" w:rsidR="00E146E8" w:rsidRDefault="00E146E8">
      <w:pPr>
        <w:spacing w:after="0" w:line="240" w:lineRule="auto"/>
        <w:rPr>
          <w:rFonts w:ascii="Cambria" w:hAnsi="Cambria" w:cstheme="majorHAnsi"/>
          <w:b/>
          <w:bCs/>
          <w:u w:val="single"/>
        </w:rPr>
      </w:pPr>
      <w:r>
        <w:rPr>
          <w:rFonts w:ascii="Cambria" w:hAnsi="Cambria" w:cstheme="majorHAnsi"/>
          <w:b/>
          <w:bCs/>
          <w:u w:val="single"/>
        </w:rPr>
        <w:br w:type="page"/>
      </w:r>
    </w:p>
    <w:p w14:paraId="77CEB377" w14:textId="4751D031" w:rsidR="00E21C8D" w:rsidRDefault="00E146E8" w:rsidP="00F8590A">
      <w:pPr>
        <w:jc w:val="center"/>
        <w:rPr>
          <w:rFonts w:ascii="Cambria" w:hAnsi="Cambria" w:cstheme="majorHAnsi"/>
          <w:b/>
          <w:bCs/>
          <w:u w:val="single"/>
        </w:rPr>
      </w:pPr>
      <w:r w:rsidRPr="00E146E8">
        <w:rPr>
          <w:rFonts w:ascii="Cambria" w:hAnsi="Cambria" w:cstheme="majorHAnsi"/>
          <w:b/>
          <w:bCs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62CB5583" wp14:editId="7AB7A24B">
            <wp:simplePos x="0" y="0"/>
            <wp:positionH relativeFrom="margin">
              <wp:align>right</wp:align>
            </wp:positionH>
            <wp:positionV relativeFrom="paragraph">
              <wp:posOffset>14088</wp:posOffset>
            </wp:positionV>
            <wp:extent cx="5719413" cy="632637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9413" cy="63263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AFD20C" w14:textId="75316899" w:rsidR="00E21C8D" w:rsidRDefault="00E21C8D" w:rsidP="00F8590A">
      <w:pPr>
        <w:jc w:val="center"/>
        <w:rPr>
          <w:rFonts w:ascii="Cambria" w:hAnsi="Cambria" w:cstheme="majorHAnsi"/>
          <w:b/>
          <w:bCs/>
          <w:u w:val="single"/>
        </w:rPr>
      </w:pPr>
    </w:p>
    <w:p w14:paraId="1928CDE0" w14:textId="577AE5E6" w:rsidR="00E21C8D" w:rsidRDefault="00E21C8D"/>
    <w:p w14:paraId="5D88F883" w14:textId="6D5A24DF" w:rsidR="00101051" w:rsidRDefault="00101051"/>
    <w:p w14:paraId="5B57B28F" w14:textId="045E78DF" w:rsidR="00AB47F3" w:rsidRDefault="00AB47F3"/>
    <w:p w14:paraId="51E37EC0" w14:textId="1F827BFF" w:rsidR="00AB47F3" w:rsidRDefault="00AB47F3"/>
    <w:p w14:paraId="6BDB9CDB" w14:textId="631D78BD" w:rsidR="00AB47F3" w:rsidRDefault="00AB47F3"/>
    <w:p w14:paraId="23598677" w14:textId="77777777" w:rsidR="00B50DAC" w:rsidRDefault="00B50DAC"/>
    <w:sectPr w:rsidR="00B50DAC" w:rsidSect="00F8590A">
      <w:headerReference w:type="default" r:id="rId7"/>
      <w:footerReference w:type="default" r:id="rId8"/>
      <w:pgSz w:w="11900" w:h="16840"/>
      <w:pgMar w:top="212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DD13A" w14:textId="77777777" w:rsidR="00D95BE4" w:rsidRDefault="00D95BE4" w:rsidP="00F8590A">
      <w:pPr>
        <w:spacing w:after="0" w:line="240" w:lineRule="auto"/>
      </w:pPr>
      <w:r>
        <w:separator/>
      </w:r>
    </w:p>
  </w:endnote>
  <w:endnote w:type="continuationSeparator" w:id="0">
    <w:p w14:paraId="1802A462" w14:textId="77777777" w:rsidR="00D95BE4" w:rsidRDefault="00D95BE4" w:rsidP="00F8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847D6" w14:textId="572635BA" w:rsidR="00F8590A" w:rsidRDefault="00F8590A">
    <w:pPr>
      <w:pStyle w:val="Footer"/>
    </w:pP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588221C9" wp14:editId="283225C0">
          <wp:simplePos x="0" y="0"/>
          <wp:positionH relativeFrom="column">
            <wp:posOffset>-924855</wp:posOffset>
          </wp:positionH>
          <wp:positionV relativeFrom="paragraph">
            <wp:posOffset>-729644</wp:posOffset>
          </wp:positionV>
          <wp:extent cx="7559997" cy="1440072"/>
          <wp:effectExtent l="0" t="0" r="0" b="0"/>
          <wp:wrapNone/>
          <wp:docPr id="11" name="Picture 1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997" cy="14400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44D39" w14:textId="77777777" w:rsidR="00D95BE4" w:rsidRDefault="00D95BE4" w:rsidP="00F8590A">
      <w:pPr>
        <w:spacing w:after="0" w:line="240" w:lineRule="auto"/>
      </w:pPr>
      <w:r>
        <w:separator/>
      </w:r>
    </w:p>
  </w:footnote>
  <w:footnote w:type="continuationSeparator" w:id="0">
    <w:p w14:paraId="7BB81D7A" w14:textId="77777777" w:rsidR="00D95BE4" w:rsidRDefault="00D95BE4" w:rsidP="00F85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56058" w14:textId="2A854EA1" w:rsidR="00F8590A" w:rsidRDefault="00F8590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00A684BE" wp14:editId="60FD90AA">
          <wp:simplePos x="0" y="0"/>
          <wp:positionH relativeFrom="page">
            <wp:posOffset>53163</wp:posOffset>
          </wp:positionH>
          <wp:positionV relativeFrom="page">
            <wp:posOffset>-350874</wp:posOffset>
          </wp:positionV>
          <wp:extent cx="7530974" cy="1792800"/>
          <wp:effectExtent l="0" t="0" r="0" b="0"/>
          <wp:wrapNone/>
          <wp:docPr id="10" name="Picture 10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0974" cy="1792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FCA"/>
    <w:rsid w:val="0002266A"/>
    <w:rsid w:val="00027FCA"/>
    <w:rsid w:val="00042D3C"/>
    <w:rsid w:val="0007126D"/>
    <w:rsid w:val="000756A4"/>
    <w:rsid w:val="00101051"/>
    <w:rsid w:val="00150762"/>
    <w:rsid w:val="002113F7"/>
    <w:rsid w:val="0023254F"/>
    <w:rsid w:val="002503C4"/>
    <w:rsid w:val="0027263F"/>
    <w:rsid w:val="00284B0A"/>
    <w:rsid w:val="00293083"/>
    <w:rsid w:val="002A2411"/>
    <w:rsid w:val="002E6BEC"/>
    <w:rsid w:val="0031552E"/>
    <w:rsid w:val="00326A13"/>
    <w:rsid w:val="003374DA"/>
    <w:rsid w:val="003A3A8D"/>
    <w:rsid w:val="003B7A41"/>
    <w:rsid w:val="003C0E3E"/>
    <w:rsid w:val="003C1EB1"/>
    <w:rsid w:val="003C6A37"/>
    <w:rsid w:val="00436A88"/>
    <w:rsid w:val="005B6C3C"/>
    <w:rsid w:val="005F565E"/>
    <w:rsid w:val="00627D2A"/>
    <w:rsid w:val="00664A50"/>
    <w:rsid w:val="006E082B"/>
    <w:rsid w:val="00702F96"/>
    <w:rsid w:val="00735030"/>
    <w:rsid w:val="00751787"/>
    <w:rsid w:val="00757EEE"/>
    <w:rsid w:val="007742B5"/>
    <w:rsid w:val="007943EE"/>
    <w:rsid w:val="007E2526"/>
    <w:rsid w:val="008212B8"/>
    <w:rsid w:val="00884397"/>
    <w:rsid w:val="008908A8"/>
    <w:rsid w:val="00903720"/>
    <w:rsid w:val="0090757F"/>
    <w:rsid w:val="00933BC6"/>
    <w:rsid w:val="00942C2E"/>
    <w:rsid w:val="009858D9"/>
    <w:rsid w:val="009A317F"/>
    <w:rsid w:val="009A70F1"/>
    <w:rsid w:val="009C6C1F"/>
    <w:rsid w:val="009E5E52"/>
    <w:rsid w:val="00A22991"/>
    <w:rsid w:val="00A454AE"/>
    <w:rsid w:val="00A70B98"/>
    <w:rsid w:val="00A74C5C"/>
    <w:rsid w:val="00A952EB"/>
    <w:rsid w:val="00AB47F3"/>
    <w:rsid w:val="00AB4DAB"/>
    <w:rsid w:val="00AC72E0"/>
    <w:rsid w:val="00B26741"/>
    <w:rsid w:val="00B34CEA"/>
    <w:rsid w:val="00B50DAC"/>
    <w:rsid w:val="00B5162B"/>
    <w:rsid w:val="00BF5330"/>
    <w:rsid w:val="00C60BF1"/>
    <w:rsid w:val="00CA6C67"/>
    <w:rsid w:val="00CD09B7"/>
    <w:rsid w:val="00CE7A25"/>
    <w:rsid w:val="00D54E91"/>
    <w:rsid w:val="00D95BE4"/>
    <w:rsid w:val="00DC11B3"/>
    <w:rsid w:val="00DC6474"/>
    <w:rsid w:val="00DD6A27"/>
    <w:rsid w:val="00DE13B1"/>
    <w:rsid w:val="00DE522F"/>
    <w:rsid w:val="00DF77F7"/>
    <w:rsid w:val="00E146E8"/>
    <w:rsid w:val="00E21C8D"/>
    <w:rsid w:val="00E67983"/>
    <w:rsid w:val="00E72A23"/>
    <w:rsid w:val="00E768F1"/>
    <w:rsid w:val="00ED71C6"/>
    <w:rsid w:val="00EE52EC"/>
    <w:rsid w:val="00EF056E"/>
    <w:rsid w:val="00F0706D"/>
    <w:rsid w:val="00F36F5A"/>
    <w:rsid w:val="00F85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36EF1"/>
  <w14:defaultImageDpi w14:val="32767"/>
  <w15:chartTrackingRefBased/>
  <w15:docId w15:val="{5F2EAD25-B86C-4349-99D8-BE2E6F817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374DA"/>
    <w:pPr>
      <w:spacing w:after="200" w:line="276" w:lineRule="auto"/>
    </w:pPr>
    <w:rPr>
      <w:rFonts w:eastAsiaTheme="minorEastAsia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7F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27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027FCA"/>
  </w:style>
  <w:style w:type="character" w:customStyle="1" w:styleId="normaltextrun">
    <w:name w:val="normaltextrun"/>
    <w:basedOn w:val="DefaultParagraphFont"/>
    <w:rsid w:val="00027FCA"/>
  </w:style>
  <w:style w:type="paragraph" w:styleId="Header">
    <w:name w:val="header"/>
    <w:basedOn w:val="Normal"/>
    <w:link w:val="HeaderChar"/>
    <w:uiPriority w:val="99"/>
    <w:unhideWhenUsed/>
    <w:rsid w:val="00F85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90A"/>
    <w:rPr>
      <w:rFonts w:eastAsiaTheme="minorEastAsia"/>
      <w:sz w:val="22"/>
      <w:szCs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85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90A"/>
    <w:rPr>
      <w:rFonts w:eastAsiaTheme="minorEastAsia"/>
      <w:sz w:val="22"/>
      <w:szCs w:val="2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A88"/>
    <w:rPr>
      <w:rFonts w:ascii="Tahoma" w:eastAsiaTheme="minorEastAsia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Blackwood, Ellen</dc:creator>
  <cp:keywords/>
  <dc:description/>
  <cp:lastModifiedBy>Ellis Holt</cp:lastModifiedBy>
  <cp:revision>4</cp:revision>
  <dcterms:created xsi:type="dcterms:W3CDTF">2021-06-22T21:38:00Z</dcterms:created>
  <dcterms:modified xsi:type="dcterms:W3CDTF">2022-03-03T17:58:00Z</dcterms:modified>
</cp:coreProperties>
</file>